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wcvg7u673c7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OFERTA DE TALLERES DE ENFERMERÍA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8rgzsxexcfrb" w:id="1"/>
      <w:bookmarkEnd w:id="1"/>
      <w:r w:rsidDel="00000000" w:rsidR="00000000" w:rsidRPr="00000000">
        <w:rPr>
          <w:rtl w:val="0"/>
        </w:rPr>
      </w:r>
    </w:p>
    <w:sdt>
      <w:sdtPr>
        <w:lock w:val="contentLocked"/>
        <w:id w:val="1471585365"/>
        <w:tag w:val="goog_rdk_0"/>
      </w:sdtPr>
      <w:sdtContent>
        <w:tbl>
          <w:tblPr>
            <w:tblStyle w:val="Table1"/>
            <w:tblW w:w="8820.0" w:type="dxa"/>
            <w:jc w:val="left"/>
            <w:tblInd w:w="-1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05"/>
            <w:gridCol w:w="2205"/>
            <w:gridCol w:w="2205"/>
            <w:gridCol w:w="2205"/>
            <w:tblGridChange w:id="0">
              <w:tblGrid>
                <w:gridCol w:w="2205"/>
                <w:gridCol w:w="2205"/>
                <w:gridCol w:w="2205"/>
                <w:gridCol w:w="2205"/>
              </w:tblGrid>
            </w:tblGridChange>
          </w:tblGrid>
          <w:tr>
            <w:trPr>
              <w:cantSplit w:val="0"/>
              <w:trHeight w:val="1387" w:hRule="atLeast"/>
              <w:tblHeader w:val="1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4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N°1</w:t>
                </w:r>
              </w:p>
              <w:p w:rsidR="00000000" w:rsidDel="00000000" w:rsidP="00000000" w:rsidRDefault="00000000" w:rsidRPr="00000000" w14:paraId="00000005">
                <w:pPr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bookmarkStart w:colFirst="0" w:colLast="0" w:name="_heading=h.qzg2i9h3l45h" w:id="2"/>
                <w:bookmarkEnd w:id="2"/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"Primeros Auxilios: Cómo actuar con seguridad en situaciones de emergencia"</w:t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horas pedagógicas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 Actuar de forma segura, responsable y eficaz frente a situaciones de emergencia de salud brindando primeros auxilios   dentro del entorno universitario o en su vida cotidiana.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 </w:t>
                </w:r>
              </w:p>
              <w:p w:rsidR="00000000" w:rsidDel="00000000" w:rsidP="00000000" w:rsidRDefault="00000000" w:rsidRPr="00000000" w14:paraId="00000013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numPr>
                    <w:ilvl w:val="0"/>
                    <w:numId w:val="1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 los signos y síntomas de las emergencias más comunes (desmayos, convulsiones, alergias, paro cardiorrespiratorio, entre otros).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numPr>
                    <w:ilvl w:val="0"/>
                    <w:numId w:val="1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Ejecuta correctamente las medidas básicas de primeros auxilios en situaciones de emergencia frecuentes.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numPr>
                    <w:ilvl w:val="0"/>
                    <w:numId w:val="1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Actúa con seguridad y sin poner en riesgo la propia integridad durante una emergencia.</w:t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numPr>
                    <w:ilvl w:val="0"/>
                    <w:numId w:val="1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Activa de manera oportuna los sistemas de emergencias. 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numPr>
                    <w:ilvl w:val="0"/>
                    <w:numId w:val="1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cuándo es oportuno actuar y cuándo no.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numPr>
                    <w:ilvl w:val="0"/>
                    <w:numId w:val="1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Promueve una actitud preventiva y de autocuidado ante situaciones de riesgo.</w:t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 :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numPr>
                    <w:ilvl w:val="0"/>
                    <w:numId w:val="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Introducción a los primeros auxilios</w:t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numPr>
                    <w:ilvl w:val="0"/>
                    <w:numId w:val="3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¿Qué son los primeros auxilios?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numPr>
                    <w:ilvl w:val="0"/>
                    <w:numId w:val="3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Importancia de una atención inmediata y segura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numPr>
                    <w:ilvl w:val="0"/>
                    <w:numId w:val="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Evaluación de la situación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numPr>
                    <w:ilvl w:val="0"/>
                    <w:numId w:val="1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Evaluación de la seguridad</w:t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numPr>
                    <w:ilvl w:val="0"/>
                    <w:numId w:val="1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Evaluación de la víctima (estado de conciencia, respiración, pulso)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numPr>
                    <w:ilvl w:val="0"/>
                    <w:numId w:val="1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Activación del sistema de emergencia (cómo y cuándo pedir ayuda)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numPr>
                    <w:ilvl w:val="0"/>
                    <w:numId w:val="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Atención en situaciones de emergencia frecuentes (Desmayos o pérdida de conciencia, convulsiones, heridas o cortes, quemaduras, caídas, crisis de angustia, obstrucción de la vía aérea, paro cardiorrespiratorio).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numPr>
                    <w:ilvl w:val="0"/>
                    <w:numId w:val="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Reconocimiento de un paro cardiorrespiratorio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numPr>
                    <w:ilvl w:val="0"/>
                    <w:numId w:val="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Reanimación Cardiopulmonar (RCP básica)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numPr>
                    <w:ilvl w:val="0"/>
                    <w:numId w:val="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Uso del seguro de accidente escolar</w:t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spacing w:after="0" w:line="360" w:lineRule="auto"/>
                  <w:ind w:left="720" w:firstLine="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332121097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88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05"/>
            <w:gridCol w:w="2205"/>
            <w:gridCol w:w="2205"/>
            <w:gridCol w:w="2205"/>
            <w:tblGridChange w:id="0">
              <w:tblGrid>
                <w:gridCol w:w="2205"/>
                <w:gridCol w:w="2205"/>
                <w:gridCol w:w="2205"/>
                <w:gridCol w:w="22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30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N°2</w:t>
                </w:r>
              </w:p>
              <w:p w:rsidR="00000000" w:rsidDel="00000000" w:rsidP="00000000" w:rsidRDefault="00000000" w:rsidRPr="00000000" w14:paraId="00000031">
                <w:pPr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bookmarkStart w:colFirst="0" w:colLast="0" w:name="_heading=h.n4nsmxct2n5k" w:id="3"/>
                <w:bookmarkEnd w:id="3"/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"Enfermedades respiratorias: Un enfoque preventivo"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sesiones de clases (4 horas pedagógica)</w:t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Adquirir conocimientos básicos y prácticos sobre la prevención de enfermedades respiratorias comunes, para promover  el autocuidado, la identificación temprana de síntomas para  adoptar medidas de protección individual y colectiva.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 </w:t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numPr>
                    <w:ilvl w:val="0"/>
                    <w:numId w:val="35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Reconocer los signos y síntomas más comunes de las enfermedades respiratorias.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numPr>
                    <w:ilvl w:val="0"/>
                    <w:numId w:val="35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las causas y vías de transmisión de las enfermedades respiratorias. </w:t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numPr>
                    <w:ilvl w:val="0"/>
                    <w:numId w:val="35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Reconocer la importancia de las campañas de vacunación como estrategia de prevención.</w:t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numPr>
                    <w:ilvl w:val="0"/>
                    <w:numId w:val="35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Aplica acciones preventivas para evitar el contagio y propagación de enfermedades respiratorias.</w:t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numPr>
                    <w:ilvl w:val="0"/>
                    <w:numId w:val="35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cuándo es oportuno o no asistir a servicios de Emergencias.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numPr>
                    <w:ilvl w:val="0"/>
                    <w:numId w:val="35"/>
                  </w:numPr>
                  <w:spacing w:after="24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Conoce y promueve el autocuidado y el cuidado comunitario.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 :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numPr>
                    <w:ilvl w:val="0"/>
                    <w:numId w:val="2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Introducción a las enfermedades respiratorias.</w:t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numPr>
                    <w:ilvl w:val="0"/>
                    <w:numId w:val="2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Sistema respiratorio</w:t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numPr>
                    <w:ilvl w:val="0"/>
                    <w:numId w:val="2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Definición de las enfermedades respiratorias</w:t>
                </w:r>
              </w:p>
              <w:p w:rsidR="00000000" w:rsidDel="00000000" w:rsidP="00000000" w:rsidRDefault="00000000" w:rsidRPr="00000000" w14:paraId="0000004C">
                <w:pPr>
                  <w:widowControl w:val="0"/>
                  <w:numPr>
                    <w:ilvl w:val="0"/>
                    <w:numId w:val="2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Clasificación de las enfermedades respiratorias</w:t>
                </w:r>
              </w:p>
              <w:p w:rsidR="00000000" w:rsidDel="00000000" w:rsidP="00000000" w:rsidRDefault="00000000" w:rsidRPr="00000000" w14:paraId="0000004D">
                <w:pPr>
                  <w:widowControl w:val="0"/>
                  <w:numPr>
                    <w:ilvl w:val="0"/>
                    <w:numId w:val="2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Enfermedades más comunes y sus síntomas.</w:t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numPr>
                    <w:ilvl w:val="0"/>
                    <w:numId w:val="2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Vías de transmisión de las enfermedades respiratorias. </w:t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numPr>
                    <w:ilvl w:val="0"/>
                    <w:numId w:val="2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Prevención y autocuidado.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numPr>
                    <w:ilvl w:val="0"/>
                    <w:numId w:val="15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Lavado de manos</w:t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numPr>
                    <w:ilvl w:val="0"/>
                    <w:numId w:val="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Uso de mascarilla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numPr>
                    <w:ilvl w:val="0"/>
                    <w:numId w:val="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Higiene respiratoria </w:t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numPr>
                    <w:ilvl w:val="0"/>
                    <w:numId w:val="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Vacunación </w:t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numPr>
                    <w:ilvl w:val="0"/>
                    <w:numId w:val="2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Importancia de la vacunación</w:t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numPr>
                    <w:ilvl w:val="0"/>
                    <w:numId w:val="2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Cuidados para la recuperación de la salud</w:t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numPr>
                    <w:ilvl w:val="0"/>
                    <w:numId w:val="1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Reposo</w:t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numPr>
                    <w:ilvl w:val="0"/>
                    <w:numId w:val="1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Hidratación y alimentación </w:t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numPr>
                    <w:ilvl w:val="0"/>
                    <w:numId w:val="1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Medicamentos</w:t>
                </w:r>
              </w:p>
              <w:p w:rsidR="00000000" w:rsidDel="00000000" w:rsidP="00000000" w:rsidRDefault="00000000" w:rsidRPr="00000000" w14:paraId="00000059">
                <w:pPr>
                  <w:widowControl w:val="0"/>
                  <w:numPr>
                    <w:ilvl w:val="0"/>
                    <w:numId w:val="14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Signos y síntomas de alerta. </w:t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spacing w:after="0" w:line="360" w:lineRule="auto"/>
                  <w:ind w:left="720" w:firstLine="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554318873"/>
        <w:tag w:val="goog_rdk_2"/>
      </w:sdtPr>
      <w:sdtContent>
        <w:tbl>
          <w:tblPr>
            <w:tblStyle w:val="Table3"/>
            <w:tblW w:w="8820.0" w:type="dxa"/>
            <w:jc w:val="left"/>
            <w:tblInd w:w="-1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05"/>
            <w:gridCol w:w="2205"/>
            <w:gridCol w:w="2205"/>
            <w:gridCol w:w="2205"/>
            <w:tblGridChange w:id="0">
              <w:tblGrid>
                <w:gridCol w:w="2205"/>
                <w:gridCol w:w="2205"/>
                <w:gridCol w:w="2205"/>
                <w:gridCol w:w="2205"/>
              </w:tblGrid>
            </w:tblGridChange>
          </w:tblGrid>
          <w:tr>
            <w:trPr>
              <w:cantSplit w:val="0"/>
              <w:trHeight w:val="1246.89453125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0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N°3 </w:t>
                </w:r>
              </w:p>
              <w:p w:rsidR="00000000" w:rsidDel="00000000" w:rsidP="00000000" w:rsidRDefault="00000000" w:rsidRPr="00000000" w14:paraId="00000061">
                <w:pPr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bookmarkStart w:colFirst="0" w:colLast="0" w:name="_heading=h.d6bb4w4etfzj" w:id="4"/>
                <w:bookmarkEnd w:id="4"/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“Alcohol y Drogas: Impacto, Riesgos y Prevención”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horas pedagógicas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Reflexionar sobre los efectos del consumo de alcohol y drogas en la salud física, mental y social, promoviendo la adopción de conductas preventivas en el contexto universitario.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 </w:t>
                </w:r>
              </w:p>
              <w:p w:rsidR="00000000" w:rsidDel="00000000" w:rsidP="00000000" w:rsidRDefault="00000000" w:rsidRPr="00000000" w14:paraId="0000006F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                                                                                      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las sustancias psicoactivas más comunes.</w:t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 los efectos y consecuencias físicas, psicológicas y sociales del consumo de alcohol y drogas. </w:t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los principales tipos de sustancias y sus riesgos asociados.</w:t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los factores de riesgo relacionados con el consumo problemático.</w:t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Evalúa críticamente mitos y creencias comunes sobre el consumo de alcohol y drogas.</w:t>
                </w:r>
              </w:p>
              <w:p w:rsidR="00000000" w:rsidDel="00000000" w:rsidP="00000000" w:rsidRDefault="00000000" w:rsidRPr="00000000" w14:paraId="00000075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Desarrolla habilidades para la toma de decisiones informadas y responsables respecto al consumo de sustancias.</w:t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Conoce los recursos y estrategias de prevención disponibles dentro y fuera de la Universidad.</w:t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numPr>
                    <w:ilvl w:val="0"/>
                    <w:numId w:val="6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Promueve conductas saludables y apoya a pares que puedan estar en riesgo o necesiten ayuda.</w:t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spacing w:after="0" w:line="360" w:lineRule="auto"/>
                  <w:ind w:left="720" w:firstLine="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Contenidos:</w:t>
                </w:r>
              </w:p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0"/>
                  <w:numPr>
                    <w:ilvl w:val="0"/>
                    <w:numId w:val="17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Tipos de drogas </w:t>
                </w:r>
              </w:p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widowControl w:val="0"/>
                  <w:numPr>
                    <w:ilvl w:val="0"/>
                    <w:numId w:val="36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Definición de drogas </w:t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numPr>
                    <w:ilvl w:val="0"/>
                    <w:numId w:val="3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Definición de adicción</w:t>
                </w:r>
              </w:p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widowControl w:val="0"/>
                  <w:numPr>
                    <w:ilvl w:val="0"/>
                    <w:numId w:val="36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Definición de las  sustancias psicoactivas</w:t>
                </w:r>
              </w:p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0"/>
                  <w:numPr>
                    <w:ilvl w:val="0"/>
                    <w:numId w:val="17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Efectos del alcohol y drogas en el organismo</w:t>
                </w:r>
              </w:p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0"/>
                  <w:numPr>
                    <w:ilvl w:val="0"/>
                    <w:numId w:val="24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Efectos inmediatos y a largo plazo</w:t>
                </w:r>
              </w:p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0"/>
                  <w:numPr>
                    <w:ilvl w:val="0"/>
                    <w:numId w:val="17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Factores de Riesgo</w:t>
                </w:r>
              </w:p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0"/>
                  <w:numPr>
                    <w:ilvl w:val="0"/>
                    <w:numId w:val="17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Consecuencias sociales y legales</w:t>
                </w:r>
              </w:p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widowControl w:val="0"/>
                  <w:numPr>
                    <w:ilvl w:val="0"/>
                    <w:numId w:val="17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Estrategias de prevención del consumo</w:t>
                </w:r>
              </w:p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0"/>
                  <w:numPr>
                    <w:ilvl w:val="0"/>
                    <w:numId w:val="17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Recursos de ayuda y apoyo existentes dentro y fuera de la Universidad.</w:t>
                </w:r>
              </w:p>
            </w:tc>
          </w:tr>
        </w:tbl>
      </w:sdtContent>
    </w:sdt>
    <w:p w:rsidR="00000000" w:rsidDel="00000000" w:rsidP="00000000" w:rsidRDefault="00000000" w:rsidRPr="00000000" w14:paraId="0000008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320162773"/>
        <w:tag w:val="goog_rdk_3"/>
      </w:sdtPr>
      <w:sdtContent>
        <w:tbl>
          <w:tblPr>
            <w:tblStyle w:val="Table4"/>
            <w:tblpPr w:leftFromText="180" w:rightFromText="180" w:topFromText="180" w:bottomFromText="180" w:vertAnchor="text" w:horzAnchor="text" w:tblpX="-35" w:tblpY="0"/>
            <w:tblW w:w="90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30"/>
            <w:gridCol w:w="2205"/>
            <w:gridCol w:w="2205"/>
            <w:gridCol w:w="2205"/>
            <w:tblGridChange w:id="0">
              <w:tblGrid>
                <w:gridCol w:w="2430"/>
                <w:gridCol w:w="2205"/>
                <w:gridCol w:w="2205"/>
                <w:gridCol w:w="22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8C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N°4 </w:t>
                </w:r>
              </w:p>
              <w:p w:rsidR="00000000" w:rsidDel="00000000" w:rsidP="00000000" w:rsidRDefault="00000000" w:rsidRPr="00000000" w14:paraId="0000008D">
                <w:pPr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bookmarkStart w:colFirst="0" w:colLast="0" w:name="_heading=h.otc0ywsa6jxm" w:id="5"/>
                <w:bookmarkEnd w:id="5"/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“Vendajes e inmovilizaciones: Conocimientos básicos para actuar con seguridad”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1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/>
              <w:p w:rsidR="00000000" w:rsidDel="00000000" w:rsidP="00000000" w:rsidRDefault="00000000" w:rsidRPr="00000000" w14:paraId="00000093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horas pedagógicas</w:t>
                </w:r>
              </w:p>
            </w:tc>
            <w:tc>
              <w:tcPr/>
              <w:p w:rsidR="00000000" w:rsidDel="00000000" w:rsidP="00000000" w:rsidRDefault="00000000" w:rsidRPr="00000000" w14:paraId="00000094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095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96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Desarrollar estrategias para el uso adecuado de vendajes e inmovilizaciones, para actuar de manera segura y eficaz ante situaciones de emergencia que lo requieran.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9A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 </w:t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numPr>
                    <w:ilvl w:val="0"/>
                    <w:numId w:val="1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la importancia de un buen vendaje o inmovilización. </w:t>
                </w:r>
              </w:p>
              <w:p w:rsidR="00000000" w:rsidDel="00000000" w:rsidP="00000000" w:rsidRDefault="00000000" w:rsidRPr="00000000" w14:paraId="0000009C">
                <w:pPr>
                  <w:widowControl w:val="0"/>
                  <w:numPr>
                    <w:ilvl w:val="0"/>
                    <w:numId w:val="1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los diferentes tipos de vendajes e inmovilizaciones.</w:t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numPr>
                    <w:ilvl w:val="0"/>
                    <w:numId w:val="25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Conoce cuándo aplicar un vendaje o inmovilización según el tipo de lesión (esguinces, fracturas, luxaciones, heridas, etc.).</w:t>
                </w:r>
              </w:p>
              <w:p w:rsidR="00000000" w:rsidDel="00000000" w:rsidP="00000000" w:rsidRDefault="00000000" w:rsidRPr="00000000" w14:paraId="0000009E">
                <w:pPr>
                  <w:widowControl w:val="0"/>
                  <w:numPr>
                    <w:ilvl w:val="0"/>
                    <w:numId w:val="25"/>
                  </w:numPr>
                  <w:spacing w:after="24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Aplica técnicas básicas de vendaje de manera segura y eficaz, evitando complicaciones por una mala técnica.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A2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Contenidos:</w:t>
                </w:r>
              </w:p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numPr>
                    <w:ilvl w:val="0"/>
                    <w:numId w:val="1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Introducción a los primeros auxilios</w:t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numPr>
                    <w:ilvl w:val="0"/>
                    <w:numId w:val="26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Definición y principios básicos de primeros auxilios.</w:t>
                </w:r>
              </w:p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widowControl w:val="0"/>
                  <w:numPr>
                    <w:ilvl w:val="0"/>
                    <w:numId w:val="13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Lesiones que requieren vendajes o inmovilización y su clasificación. </w:t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numPr>
                    <w:ilvl w:val="0"/>
                    <w:numId w:val="1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Síntomas comunes y señales de alarma que requieren inmovilización y vendaje.</w:t>
                </w:r>
              </w:p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0"/>
                  <w:numPr>
                    <w:ilvl w:val="0"/>
                    <w:numId w:val="13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Materiales Básicos para vendajes e inmovilización.</w:t>
                </w:r>
              </w:p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0"/>
                  <w:numPr>
                    <w:ilvl w:val="0"/>
                    <w:numId w:val="13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Técnicas de vendaje</w:t>
                </w:r>
              </w:p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widowControl w:val="0"/>
                  <w:numPr>
                    <w:ilvl w:val="0"/>
                    <w:numId w:val="13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Técnicas de inmovilización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numPr>
                    <w:ilvl w:val="0"/>
                    <w:numId w:val="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Principios para inmovilizar correctamente.</w:t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numPr>
                    <w:ilvl w:val="0"/>
                    <w:numId w:val="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Uso de férulas o elementos improvisados (revistas, palos, cartón).</w:t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numPr>
                    <w:ilvl w:val="0"/>
                    <w:numId w:val="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Inmovilización de extremidades superiores e inferiores.</w:t>
                </w:r>
              </w:p>
              <w:p w:rsidR="00000000" w:rsidDel="00000000" w:rsidP="00000000" w:rsidRDefault="00000000" w:rsidRPr="00000000" w14:paraId="000000AD">
                <w:pPr>
                  <w:widowControl w:val="0"/>
                  <w:numPr>
                    <w:ilvl w:val="0"/>
                    <w:numId w:val="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Recomendaciones para no agravar lesiones.</w:t>
                </w:r>
              </w:p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0"/>
                  <w:numPr>
                    <w:ilvl w:val="0"/>
                    <w:numId w:val="13"/>
                  </w:numPr>
                  <w:spacing w:after="0" w:before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Seguridad en la aplicación de la inmovilización y vendaje.</w:t>
                </w:r>
              </w:p>
            </w:tc>
          </w:tr>
        </w:tbl>
      </w:sdtContent>
    </w:sdt>
    <w:p w:rsidR="00000000" w:rsidDel="00000000" w:rsidP="00000000" w:rsidRDefault="00000000" w:rsidRPr="00000000" w14:paraId="000000B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824263906"/>
        <w:tag w:val="goog_rdk_4"/>
      </w:sdtPr>
      <w:sdtContent>
        <w:tbl>
          <w:tblPr>
            <w:tblStyle w:val="Table5"/>
            <w:tblpPr w:leftFromText="180" w:rightFromText="180" w:topFromText="180" w:bottomFromText="180" w:vertAnchor="text" w:horzAnchor="text" w:tblpX="-20" w:tblpY="60"/>
            <w:tblW w:w="90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2205"/>
            <w:gridCol w:w="2205"/>
            <w:gridCol w:w="2430"/>
            <w:tblGridChange w:id="0">
              <w:tblGrid>
                <w:gridCol w:w="2175"/>
                <w:gridCol w:w="2205"/>
                <w:gridCol w:w="2205"/>
                <w:gridCol w:w="2430"/>
              </w:tblGrid>
            </w:tblGridChange>
          </w:tblGrid>
          <w:tr>
            <w:trPr>
              <w:cantSplit w:val="0"/>
              <w:trHeight w:val="988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B4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 5</w:t>
                </w:r>
              </w:p>
              <w:p w:rsidR="00000000" w:rsidDel="00000000" w:rsidP="00000000" w:rsidRDefault="00000000" w:rsidRPr="00000000" w14:paraId="000000B5">
                <w:pPr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bookmarkStart w:colFirst="0" w:colLast="0" w:name="_heading=h.evr1vtofnrr7" w:id="6"/>
                <w:bookmarkEnd w:id="6"/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“Glicemia y Presión Arterial: Lo esencial para prevenir y actuar”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9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/>
              <w:p w:rsidR="00000000" w:rsidDel="00000000" w:rsidP="00000000" w:rsidRDefault="00000000" w:rsidRPr="00000000" w14:paraId="000000BA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/>
              <w:p w:rsidR="00000000" w:rsidDel="00000000" w:rsidP="00000000" w:rsidRDefault="00000000" w:rsidRPr="00000000" w14:paraId="000000BB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horas pedagógicas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0BD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B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 Desarrollar herramientas básicas para el autocuidado y la actuación oportuna frente a situaciones de emergencia en la vida cotidiana, previniendo alteraciones en la glicemia y presión arterial.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C2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</w:t>
                </w:r>
              </w:p>
              <w:p w:rsidR="00000000" w:rsidDel="00000000" w:rsidP="00000000" w:rsidRDefault="00000000" w:rsidRPr="00000000" w14:paraId="000000C3">
                <w:pPr>
                  <w:widowControl w:val="0"/>
                  <w:numPr>
                    <w:ilvl w:val="0"/>
                    <w:numId w:val="2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qué es la glicemia y presión arterial y su importancia para la salud.</w:t>
                </w:r>
              </w:p>
              <w:p w:rsidR="00000000" w:rsidDel="00000000" w:rsidP="00000000" w:rsidRDefault="00000000" w:rsidRPr="00000000" w14:paraId="000000C4">
                <w:pPr>
                  <w:widowControl w:val="0"/>
                  <w:numPr>
                    <w:ilvl w:val="0"/>
                    <w:numId w:val="2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los rangos normales de glicemia y presión arterial. </w:t>
                </w:r>
              </w:p>
              <w:p w:rsidR="00000000" w:rsidDel="00000000" w:rsidP="00000000" w:rsidRDefault="00000000" w:rsidRPr="00000000" w14:paraId="000000C5">
                <w:pPr>
                  <w:widowControl w:val="0"/>
                  <w:numPr>
                    <w:ilvl w:val="0"/>
                    <w:numId w:val="3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 los síntomas más comunes que se presentan por alteraciones de glicemia y presión arterial.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numPr>
                    <w:ilvl w:val="0"/>
                    <w:numId w:val="3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Aplica las acciones correctas de primeros auxilios para cada emergencia asociada.                                                                         </w:t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numPr>
                    <w:ilvl w:val="0"/>
                    <w:numId w:val="31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Aplica correctamente el uso de equipos como el glucómetro y tomador de presión arterial.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CB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Contenidos:</w:t>
                </w:r>
              </w:p>
              <w:p w:rsidR="00000000" w:rsidDel="00000000" w:rsidP="00000000" w:rsidRDefault="00000000" w:rsidRPr="00000000" w14:paraId="000000CC">
                <w:pPr>
                  <w:widowControl w:val="0"/>
                  <w:numPr>
                    <w:ilvl w:val="0"/>
                    <w:numId w:val="1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Glicemia y presión arterial.</w:t>
                </w:r>
              </w:p>
              <w:p w:rsidR="00000000" w:rsidDel="00000000" w:rsidP="00000000" w:rsidRDefault="00000000" w:rsidRPr="00000000" w14:paraId="000000CD">
                <w:pPr>
                  <w:widowControl w:val="0"/>
                  <w:numPr>
                    <w:ilvl w:val="0"/>
                    <w:numId w:val="29"/>
                  </w:numPr>
                  <w:spacing w:after="0" w:line="360" w:lineRule="auto"/>
                  <w:ind w:left="144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Definición de glicemia y presión arterial.</w:t>
                </w:r>
              </w:p>
              <w:p w:rsidR="00000000" w:rsidDel="00000000" w:rsidP="00000000" w:rsidRDefault="00000000" w:rsidRPr="00000000" w14:paraId="000000CE">
                <w:pPr>
                  <w:widowControl w:val="0"/>
                  <w:numPr>
                    <w:ilvl w:val="0"/>
                    <w:numId w:val="29"/>
                  </w:numPr>
                  <w:spacing w:after="0" w:line="360" w:lineRule="auto"/>
                  <w:ind w:left="144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Función en el organismo y su importancia para la salud. </w:t>
                </w:r>
              </w:p>
              <w:p w:rsidR="00000000" w:rsidDel="00000000" w:rsidP="00000000" w:rsidRDefault="00000000" w:rsidRPr="00000000" w14:paraId="000000CF">
                <w:pPr>
                  <w:widowControl w:val="0"/>
                  <w:numPr>
                    <w:ilvl w:val="0"/>
                    <w:numId w:val="29"/>
                  </w:numPr>
                  <w:spacing w:after="0" w:line="360" w:lineRule="auto"/>
                  <w:ind w:left="144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Enfermedades crónicas asociadas.</w:t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numPr>
                    <w:ilvl w:val="0"/>
                    <w:numId w:val="1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Valores normales de glicemia y presión arterial</w:t>
                </w:r>
              </w:p>
              <w:p w:rsidR="00000000" w:rsidDel="00000000" w:rsidP="00000000" w:rsidRDefault="00000000" w:rsidRPr="00000000" w14:paraId="000000D1">
                <w:pPr>
                  <w:widowControl w:val="0"/>
                  <w:numPr>
                    <w:ilvl w:val="0"/>
                    <w:numId w:val="1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Signos y síntomas de alerta</w:t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numPr>
                    <w:ilvl w:val="0"/>
                    <w:numId w:val="1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Uso de equipos de medición para el control. </w:t>
                </w:r>
              </w:p>
              <w:p w:rsidR="00000000" w:rsidDel="00000000" w:rsidP="00000000" w:rsidRDefault="00000000" w:rsidRPr="00000000" w14:paraId="000000D3">
                <w:pPr>
                  <w:widowControl w:val="0"/>
                  <w:numPr>
                    <w:ilvl w:val="0"/>
                    <w:numId w:val="1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Autocuidado, prevención y hábitos de vida saludable para mantener una buena calidad de vida.</w:t>
                </w:r>
              </w:p>
            </w:tc>
          </w:tr>
        </w:tbl>
      </w:sdtContent>
    </w:sdt>
    <w:p w:rsidR="00000000" w:rsidDel="00000000" w:rsidP="00000000" w:rsidRDefault="00000000" w:rsidRPr="00000000" w14:paraId="000000D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44941592"/>
        <w:tag w:val="goog_rdk_5"/>
      </w:sdtPr>
      <w:sdtContent>
        <w:tbl>
          <w:tblPr>
            <w:tblStyle w:val="Table6"/>
            <w:tblpPr w:leftFromText="180" w:rightFromText="180" w:topFromText="180" w:bottomFromText="180" w:vertAnchor="text" w:horzAnchor="text" w:tblpX="-125" w:tblpY="0"/>
            <w:tblW w:w="87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30"/>
            <w:gridCol w:w="2205"/>
            <w:gridCol w:w="2205"/>
            <w:gridCol w:w="2205"/>
            <w:tblGridChange w:id="0">
              <w:tblGrid>
                <w:gridCol w:w="2130"/>
                <w:gridCol w:w="2205"/>
                <w:gridCol w:w="2205"/>
                <w:gridCol w:w="22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D9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N°6</w:t>
                </w:r>
              </w:p>
              <w:p w:rsidR="00000000" w:rsidDel="00000000" w:rsidP="00000000" w:rsidRDefault="00000000" w:rsidRPr="00000000" w14:paraId="000000DA">
                <w:pPr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bookmarkStart w:colFirst="0" w:colLast="0" w:name="_heading=h.xw8tn65b7p31" w:id="7"/>
                <w:bookmarkEnd w:id="7"/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“Primeros auxilios en lesiones comunes"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/>
              <w:p w:rsidR="00000000" w:rsidDel="00000000" w:rsidP="00000000" w:rsidRDefault="00000000" w:rsidRPr="00000000" w14:paraId="000000DF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/>
              <w:p w:rsidR="00000000" w:rsidDel="00000000" w:rsidP="00000000" w:rsidRDefault="00000000" w:rsidRPr="00000000" w14:paraId="000000E0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horas pedagógicas</w:t>
                </w:r>
              </w:p>
            </w:tc>
            <w:tc>
              <w:tcPr/>
              <w:p w:rsidR="00000000" w:rsidDel="00000000" w:rsidP="00000000" w:rsidRDefault="00000000" w:rsidRPr="00000000" w14:paraId="000000E1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0E2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E3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Aplicar medidas de primeros auxilios que favorezcan una atención adecuada, en situaciones de heridas, quemaduras, picaduras o mordeduras.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E7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 </w:t>
                </w:r>
              </w:p>
              <w:p w:rsidR="00000000" w:rsidDel="00000000" w:rsidP="00000000" w:rsidRDefault="00000000" w:rsidRPr="00000000" w14:paraId="000000E8">
                <w:pPr>
                  <w:widowControl w:val="0"/>
                  <w:numPr>
                    <w:ilvl w:val="0"/>
                    <w:numId w:val="22"/>
                  </w:numPr>
                  <w:spacing w:after="0" w:before="24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 los tipos de heridas y quemaduras más frecuentes y su clasificación según gravedad.</w:t>
                </w:r>
              </w:p>
              <w:p w:rsidR="00000000" w:rsidDel="00000000" w:rsidP="00000000" w:rsidRDefault="00000000" w:rsidRPr="00000000" w14:paraId="000000E9">
                <w:pPr>
                  <w:widowControl w:val="0"/>
                  <w:numPr>
                    <w:ilvl w:val="0"/>
                    <w:numId w:val="2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las acciones correctas e incorrectas frente al manejo inicial de heridas, quemaduras, picaduras y mordeduras.</w:t>
                </w:r>
              </w:p>
              <w:p w:rsidR="00000000" w:rsidDel="00000000" w:rsidP="00000000" w:rsidRDefault="00000000" w:rsidRPr="00000000" w14:paraId="000000EA">
                <w:pPr>
                  <w:widowControl w:val="0"/>
                  <w:numPr>
                    <w:ilvl w:val="0"/>
                    <w:numId w:val="2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Aplica correctamente medidas de primeros auxilios según el tipo de lesión.</w:t>
                </w:r>
              </w:p>
              <w:p w:rsidR="00000000" w:rsidDel="00000000" w:rsidP="00000000" w:rsidRDefault="00000000" w:rsidRPr="00000000" w14:paraId="000000EB">
                <w:pPr>
                  <w:widowControl w:val="0"/>
                  <w:numPr>
                    <w:ilvl w:val="0"/>
                    <w:numId w:val="22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el impacto fisiológico de las heridas y quemaduras en el organismo. </w:t>
                </w:r>
              </w:p>
              <w:p w:rsidR="00000000" w:rsidDel="00000000" w:rsidP="00000000" w:rsidRDefault="00000000" w:rsidRPr="00000000" w14:paraId="000000EC">
                <w:pPr>
                  <w:widowControl w:val="0"/>
                  <w:numPr>
                    <w:ilvl w:val="0"/>
                    <w:numId w:val="22"/>
                  </w:numPr>
                  <w:spacing w:after="24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 los elementos básicos necesarios para conformar y mantener un botiquín de primeros auxilios adecuado.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F0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Contenidos: </w:t>
                </w:r>
              </w:p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widowControl w:val="0"/>
                  <w:numPr>
                    <w:ilvl w:val="0"/>
                    <w:numId w:val="11"/>
                  </w:numPr>
                  <w:spacing w:after="0" w:line="360" w:lineRule="auto"/>
                  <w:ind w:left="720" w:hanging="36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Introducción a las heridas y quemaduras</w:t>
                </w:r>
              </w:p>
              <w:p w:rsidR="00000000" w:rsidDel="00000000" w:rsidP="00000000" w:rsidRDefault="00000000" w:rsidRPr="00000000" w14:paraId="000000F2">
                <w:pPr>
                  <w:widowControl w:val="0"/>
                  <w:numPr>
                    <w:ilvl w:val="0"/>
                    <w:numId w:val="3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Definición de herida y quemadura.</w:t>
                </w:r>
              </w:p>
              <w:p w:rsidR="00000000" w:rsidDel="00000000" w:rsidP="00000000" w:rsidRDefault="00000000" w:rsidRPr="00000000" w14:paraId="000000F3">
                <w:pPr>
                  <w:widowControl w:val="0"/>
                  <w:numPr>
                    <w:ilvl w:val="0"/>
                    <w:numId w:val="3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Clasificación</w:t>
                </w:r>
              </w:p>
              <w:p w:rsidR="00000000" w:rsidDel="00000000" w:rsidP="00000000" w:rsidRDefault="00000000" w:rsidRPr="00000000" w14:paraId="000000F4">
                <w:pPr>
                  <w:widowControl w:val="0"/>
                  <w:numPr>
                    <w:ilvl w:val="0"/>
                    <w:numId w:val="3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Causas comunes</w:t>
                </w:r>
              </w:p>
              <w:p w:rsidR="00000000" w:rsidDel="00000000" w:rsidP="00000000" w:rsidRDefault="00000000" w:rsidRPr="00000000" w14:paraId="000000F5">
                <w:pPr>
                  <w:widowControl w:val="0"/>
                  <w:numPr>
                    <w:ilvl w:val="0"/>
                    <w:numId w:val="11"/>
                  </w:numPr>
                  <w:spacing w:after="0" w:line="360" w:lineRule="auto"/>
                  <w:ind w:left="720" w:hanging="36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Signos y Síntomas</w:t>
                </w:r>
              </w:p>
              <w:p w:rsidR="00000000" w:rsidDel="00000000" w:rsidP="00000000" w:rsidRDefault="00000000" w:rsidRPr="00000000" w14:paraId="000000F6">
                <w:pPr>
                  <w:widowControl w:val="0"/>
                  <w:numPr>
                    <w:ilvl w:val="0"/>
                    <w:numId w:val="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Reconocimiento de signos y síntomas según el tipo y gravedad </w:t>
                </w:r>
              </w:p>
              <w:p w:rsidR="00000000" w:rsidDel="00000000" w:rsidP="00000000" w:rsidRDefault="00000000" w:rsidRPr="00000000" w14:paraId="000000F7">
                <w:pPr>
                  <w:widowControl w:val="0"/>
                  <w:numPr>
                    <w:ilvl w:val="0"/>
                    <w:numId w:val="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Identificación de signos y síntomas de infección </w:t>
                </w:r>
              </w:p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widowControl w:val="0"/>
                  <w:numPr>
                    <w:ilvl w:val="0"/>
                    <w:numId w:val="11"/>
                  </w:numPr>
                  <w:spacing w:after="0" w:before="0" w:line="360" w:lineRule="auto"/>
                  <w:ind w:left="720" w:hanging="36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Manejo Inicial y primeros auxilios de heridas, quemaduras, picaduras y mordeduras</w:t>
                </w:r>
              </w:p>
              <w:p w:rsidR="00000000" w:rsidDel="00000000" w:rsidP="00000000" w:rsidRDefault="00000000" w:rsidRPr="00000000" w14:paraId="000000F9">
                <w:pPr>
                  <w:keepNext w:val="0"/>
                  <w:keepLines w:val="0"/>
                  <w:widowControl w:val="0"/>
                  <w:numPr>
                    <w:ilvl w:val="0"/>
                    <w:numId w:val="11"/>
                  </w:numPr>
                  <w:spacing w:after="0" w:before="0" w:line="360" w:lineRule="auto"/>
                  <w:ind w:left="720" w:hanging="36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Cuidados posteriores y prevención.</w:t>
                </w:r>
              </w:p>
              <w:p w:rsidR="00000000" w:rsidDel="00000000" w:rsidP="00000000" w:rsidRDefault="00000000" w:rsidRPr="00000000" w14:paraId="000000FA">
                <w:pPr>
                  <w:keepNext w:val="0"/>
                  <w:keepLines w:val="0"/>
                  <w:widowControl w:val="0"/>
                  <w:numPr>
                    <w:ilvl w:val="0"/>
                    <w:numId w:val="11"/>
                  </w:numPr>
                  <w:spacing w:after="0" w:before="0" w:line="360" w:lineRule="auto"/>
                  <w:ind w:left="720" w:hanging="36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Elementos básicos y mantenimiento de un botiquín de primeros auxilios básico.</w:t>
                </w:r>
              </w:p>
            </w:tc>
          </w:tr>
        </w:tbl>
      </w:sdtContent>
    </w:sdt>
    <w:p w:rsidR="00000000" w:rsidDel="00000000" w:rsidP="00000000" w:rsidRDefault="00000000" w:rsidRPr="00000000" w14:paraId="000000FE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qo72qq2sukk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1c4y22yidrw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jm0qqojbeu9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ubcre21urce2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fh6iz32gvtm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5q58mxl9cks2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ynw9fcjrx83l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p6ydilpktajg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ybvqif1hg506" w:id="16"/>
      <w:bookmarkEnd w:id="16"/>
      <w:r w:rsidDel="00000000" w:rsidR="00000000" w:rsidRPr="00000000">
        <w:rPr>
          <w:rtl w:val="0"/>
        </w:rPr>
      </w:r>
    </w:p>
    <w:sdt>
      <w:sdtPr>
        <w:lock w:val="contentLocked"/>
        <w:id w:val="1206205044"/>
        <w:tag w:val="goog_rdk_6"/>
      </w:sdtPr>
      <w:sdtContent>
        <w:tbl>
          <w:tblPr>
            <w:tblStyle w:val="Table7"/>
            <w:tblpPr w:leftFromText="180" w:rightFromText="180" w:topFromText="180" w:bottomFromText="180" w:vertAnchor="text" w:horzAnchor="text" w:tblpX="-5" w:tblpY="0"/>
            <w:tblW w:w="88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05"/>
            <w:gridCol w:w="2205"/>
            <w:gridCol w:w="2205"/>
            <w:gridCol w:w="2205"/>
            <w:tblGridChange w:id="0">
              <w:tblGrid>
                <w:gridCol w:w="2205"/>
                <w:gridCol w:w="2205"/>
                <w:gridCol w:w="2205"/>
                <w:gridCol w:w="22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107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N°7</w:t>
                </w:r>
              </w:p>
              <w:p w:rsidR="00000000" w:rsidDel="00000000" w:rsidP="00000000" w:rsidRDefault="00000000" w:rsidRPr="00000000" w14:paraId="00000108">
                <w:pPr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bookmarkStart w:colFirst="0" w:colLast="0" w:name="_heading=h.uv3liyg588tu" w:id="17"/>
                <w:bookmarkEnd w:id="17"/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“Autocuidado Solar: Protege tu piel y previene complicaciones”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C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/>
              <w:p w:rsidR="00000000" w:rsidDel="00000000" w:rsidP="00000000" w:rsidRDefault="00000000" w:rsidRPr="00000000" w14:paraId="0000010D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/>
              <w:p w:rsidR="00000000" w:rsidDel="00000000" w:rsidP="00000000" w:rsidRDefault="00000000" w:rsidRPr="00000000" w14:paraId="0000010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horas pedagógicas</w:t>
                </w:r>
              </w:p>
            </w:tc>
            <w:tc>
              <w:tcPr/>
              <w:p w:rsidR="00000000" w:rsidDel="00000000" w:rsidP="00000000" w:rsidRDefault="00000000" w:rsidRPr="00000000" w14:paraId="0000010F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110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111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Desarrollar herramientas básicas para la prevención del daño solar, fomentando el autocuidado y la detección temprana de signos de alerta de cáncer de piel.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115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</w:t>
                </w:r>
              </w:p>
              <w:p w:rsidR="00000000" w:rsidDel="00000000" w:rsidP="00000000" w:rsidRDefault="00000000" w:rsidRPr="00000000" w14:paraId="00000116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7">
                <w:pPr>
                  <w:widowControl w:val="0"/>
                  <w:numPr>
                    <w:ilvl w:val="0"/>
                    <w:numId w:val="27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los riesgos de la exposición excesiva al sol para la salud de la piel.</w:t>
                </w:r>
              </w:p>
              <w:p w:rsidR="00000000" w:rsidDel="00000000" w:rsidP="00000000" w:rsidRDefault="00000000" w:rsidRPr="00000000" w14:paraId="00000118">
                <w:pPr>
                  <w:widowControl w:val="0"/>
                  <w:numPr>
                    <w:ilvl w:val="0"/>
                    <w:numId w:val="27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los efectos inmediatos y a largo plazo de la sobreexposición solar.</w:t>
                </w:r>
              </w:p>
              <w:p w:rsidR="00000000" w:rsidDel="00000000" w:rsidP="00000000" w:rsidRDefault="00000000" w:rsidRPr="00000000" w14:paraId="00000119">
                <w:pPr>
                  <w:widowControl w:val="0"/>
                  <w:numPr>
                    <w:ilvl w:val="0"/>
                    <w:numId w:val="27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los signos y síntomas de una insolación.</w:t>
                </w:r>
              </w:p>
              <w:p w:rsidR="00000000" w:rsidDel="00000000" w:rsidP="00000000" w:rsidRDefault="00000000" w:rsidRPr="00000000" w14:paraId="0000011A">
                <w:pPr>
                  <w:widowControl w:val="0"/>
                  <w:numPr>
                    <w:ilvl w:val="0"/>
                    <w:numId w:val="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la importancia del autocuidado solar como medida de prevención.</w:t>
                </w:r>
              </w:p>
              <w:p w:rsidR="00000000" w:rsidDel="00000000" w:rsidP="00000000" w:rsidRDefault="00000000" w:rsidRPr="00000000" w14:paraId="0000011B">
                <w:pPr>
                  <w:widowControl w:val="0"/>
                  <w:numPr>
                    <w:ilvl w:val="0"/>
                    <w:numId w:val="3"/>
                  </w:numPr>
                  <w:spacing w:after="24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Aplica medidas adecuadas de protección solar en su vida diaria.</w:t>
                </w:r>
              </w:p>
              <w:p w:rsidR="00000000" w:rsidDel="00000000" w:rsidP="00000000" w:rsidRDefault="00000000" w:rsidRPr="00000000" w14:paraId="0000011C">
                <w:pPr>
                  <w:widowControl w:val="0"/>
                  <w:numPr>
                    <w:ilvl w:val="0"/>
                    <w:numId w:val="3"/>
                  </w:numPr>
                  <w:spacing w:after="240" w:before="24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Distingue los signos de daño solar en la piel y cuándo buscar atención médica.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120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Contenidos:</w:t>
                </w:r>
              </w:p>
              <w:p w:rsidR="00000000" w:rsidDel="00000000" w:rsidP="00000000" w:rsidRDefault="00000000" w:rsidRPr="00000000" w14:paraId="00000121">
                <w:pPr>
                  <w:widowControl w:val="0"/>
                  <w:numPr>
                    <w:ilvl w:val="0"/>
                    <w:numId w:val="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Introducción al autocuidado solar </w:t>
                </w:r>
              </w:p>
              <w:p w:rsidR="00000000" w:rsidDel="00000000" w:rsidP="00000000" w:rsidRDefault="00000000" w:rsidRPr="00000000" w14:paraId="00000122">
                <w:pPr>
                  <w:widowControl w:val="0"/>
                  <w:numPr>
                    <w:ilvl w:val="0"/>
                    <w:numId w:val="7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La piel y su función</w:t>
                </w:r>
              </w:p>
              <w:p w:rsidR="00000000" w:rsidDel="00000000" w:rsidP="00000000" w:rsidRDefault="00000000" w:rsidRPr="00000000" w14:paraId="00000123">
                <w:pPr>
                  <w:widowControl w:val="0"/>
                  <w:numPr>
                    <w:ilvl w:val="0"/>
                    <w:numId w:val="7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Definición de radiación ultravioleta</w:t>
                </w:r>
              </w:p>
              <w:p w:rsidR="00000000" w:rsidDel="00000000" w:rsidP="00000000" w:rsidRDefault="00000000" w:rsidRPr="00000000" w14:paraId="00000124">
                <w:pPr>
                  <w:widowControl w:val="0"/>
                  <w:numPr>
                    <w:ilvl w:val="0"/>
                    <w:numId w:val="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Riesgos de la exposición solar excesiva</w:t>
                </w:r>
              </w:p>
              <w:p w:rsidR="00000000" w:rsidDel="00000000" w:rsidP="00000000" w:rsidRDefault="00000000" w:rsidRPr="00000000" w14:paraId="00000125">
                <w:pPr>
                  <w:widowControl w:val="0"/>
                  <w:numPr>
                    <w:ilvl w:val="0"/>
                    <w:numId w:val="1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Quemaduras solares</w:t>
                </w:r>
              </w:p>
              <w:p w:rsidR="00000000" w:rsidDel="00000000" w:rsidP="00000000" w:rsidRDefault="00000000" w:rsidRPr="00000000" w14:paraId="00000126">
                <w:pPr>
                  <w:widowControl w:val="0"/>
                  <w:numPr>
                    <w:ilvl w:val="0"/>
                    <w:numId w:val="1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Deshidratación </w:t>
                </w:r>
              </w:p>
              <w:p w:rsidR="00000000" w:rsidDel="00000000" w:rsidP="00000000" w:rsidRDefault="00000000" w:rsidRPr="00000000" w14:paraId="00000127">
                <w:pPr>
                  <w:widowControl w:val="0"/>
                  <w:numPr>
                    <w:ilvl w:val="0"/>
                    <w:numId w:val="1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Envejecimiento prematuro </w:t>
                </w:r>
              </w:p>
              <w:p w:rsidR="00000000" w:rsidDel="00000000" w:rsidP="00000000" w:rsidRDefault="00000000" w:rsidRPr="00000000" w14:paraId="00000128">
                <w:pPr>
                  <w:widowControl w:val="0"/>
                  <w:numPr>
                    <w:ilvl w:val="0"/>
                    <w:numId w:val="1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Manchas solares </w:t>
                </w:r>
              </w:p>
              <w:p w:rsidR="00000000" w:rsidDel="00000000" w:rsidP="00000000" w:rsidRDefault="00000000" w:rsidRPr="00000000" w14:paraId="00000129">
                <w:pPr>
                  <w:widowControl w:val="0"/>
                  <w:numPr>
                    <w:ilvl w:val="0"/>
                    <w:numId w:val="18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Cáncer de piel </w:t>
                </w:r>
              </w:p>
              <w:p w:rsidR="00000000" w:rsidDel="00000000" w:rsidP="00000000" w:rsidRDefault="00000000" w:rsidRPr="00000000" w14:paraId="0000012A">
                <w:pPr>
                  <w:widowControl w:val="0"/>
                  <w:numPr>
                    <w:ilvl w:val="0"/>
                    <w:numId w:val="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Importancia del cuidado de la piel.</w:t>
                </w:r>
              </w:p>
              <w:p w:rsidR="00000000" w:rsidDel="00000000" w:rsidP="00000000" w:rsidRDefault="00000000" w:rsidRPr="00000000" w14:paraId="0000012B">
                <w:pPr>
                  <w:widowControl w:val="0"/>
                  <w:numPr>
                    <w:ilvl w:val="0"/>
                    <w:numId w:val="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Medidas de prevención y protección </w:t>
                </w:r>
              </w:p>
              <w:p w:rsidR="00000000" w:rsidDel="00000000" w:rsidP="00000000" w:rsidRDefault="00000000" w:rsidRPr="00000000" w14:paraId="0000012C">
                <w:pPr>
                  <w:widowControl w:val="0"/>
                  <w:numPr>
                    <w:ilvl w:val="0"/>
                    <w:numId w:val="2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Uso correcto del protector solar </w:t>
                </w:r>
              </w:p>
              <w:p w:rsidR="00000000" w:rsidDel="00000000" w:rsidP="00000000" w:rsidRDefault="00000000" w:rsidRPr="00000000" w14:paraId="0000012D">
                <w:pPr>
                  <w:widowControl w:val="0"/>
                  <w:numPr>
                    <w:ilvl w:val="0"/>
                    <w:numId w:val="2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Vestimenta protectora</w:t>
                </w:r>
              </w:p>
              <w:p w:rsidR="00000000" w:rsidDel="00000000" w:rsidP="00000000" w:rsidRDefault="00000000" w:rsidRPr="00000000" w14:paraId="0000012E">
                <w:pPr>
                  <w:widowControl w:val="0"/>
                  <w:numPr>
                    <w:ilvl w:val="0"/>
                    <w:numId w:val="2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Lentes de sol y sombrero</w:t>
                </w:r>
              </w:p>
              <w:p w:rsidR="00000000" w:rsidDel="00000000" w:rsidP="00000000" w:rsidRDefault="00000000" w:rsidRPr="00000000" w14:paraId="0000012F">
                <w:pPr>
                  <w:widowControl w:val="0"/>
                  <w:numPr>
                    <w:ilvl w:val="0"/>
                    <w:numId w:val="23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Hidratación adecuada</w:t>
                </w:r>
              </w:p>
              <w:p w:rsidR="00000000" w:rsidDel="00000000" w:rsidP="00000000" w:rsidRDefault="00000000" w:rsidRPr="00000000" w14:paraId="00000130">
                <w:pPr>
                  <w:widowControl w:val="0"/>
                  <w:numPr>
                    <w:ilvl w:val="0"/>
                    <w:numId w:val="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Horarios seguros de exposición solar</w:t>
                </w:r>
              </w:p>
              <w:p w:rsidR="00000000" w:rsidDel="00000000" w:rsidP="00000000" w:rsidRDefault="00000000" w:rsidRPr="00000000" w14:paraId="00000131">
                <w:pPr>
                  <w:widowControl w:val="0"/>
                  <w:numPr>
                    <w:ilvl w:val="0"/>
                    <w:numId w:val="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Beneficios y complicaciones de la exposición solar.</w:t>
                </w:r>
              </w:p>
              <w:p w:rsidR="00000000" w:rsidDel="00000000" w:rsidP="00000000" w:rsidRDefault="00000000" w:rsidRPr="00000000" w14:paraId="00000132">
                <w:pPr>
                  <w:widowControl w:val="0"/>
                  <w:numPr>
                    <w:ilvl w:val="0"/>
                    <w:numId w:val="9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Signos y síntomas de alerta en la piel.</w:t>
                </w:r>
              </w:p>
            </w:tc>
          </w:tr>
        </w:tbl>
      </w:sdtContent>
    </w:sdt>
    <w:p w:rsidR="00000000" w:rsidDel="00000000" w:rsidP="00000000" w:rsidRDefault="00000000" w:rsidRPr="00000000" w14:paraId="0000013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028024213"/>
        <w:tag w:val="goog_rdk_7"/>
      </w:sdtPr>
      <w:sdtContent>
        <w:tbl>
          <w:tblPr>
            <w:tblStyle w:val="Table8"/>
            <w:tblW w:w="8820.0" w:type="dxa"/>
            <w:jc w:val="left"/>
            <w:tblInd w:w="-1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05"/>
            <w:gridCol w:w="2205"/>
            <w:gridCol w:w="2205"/>
            <w:gridCol w:w="2205"/>
            <w:tblGridChange w:id="0">
              <w:tblGrid>
                <w:gridCol w:w="2205"/>
                <w:gridCol w:w="2205"/>
                <w:gridCol w:w="2205"/>
                <w:gridCol w:w="22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8">
                <w:pPr>
                  <w:spacing w:line="36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bookmarkStart w:colFirst="0" w:colLast="0" w:name="_heading=h.6pw589qwcr2b" w:id="18"/>
                <w:bookmarkEnd w:id="18"/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TALLER N°8</w:t>
                </w:r>
              </w:p>
              <w:p w:rsidR="00000000" w:rsidDel="00000000" w:rsidP="00000000" w:rsidRDefault="00000000" w:rsidRPr="00000000" w14:paraId="00000139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“Enfermedades Gastrointestinales: Prevención y autocuidado para todos”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D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DIRIGIDO: Todas las carreras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E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NIVEL: Todos los niveles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3F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TIEMPO DE DURACIÓN: 2 horas pedagógicas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0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MODALIDAD:</w:t>
                </w:r>
              </w:p>
              <w:p w:rsidR="00000000" w:rsidDel="00000000" w:rsidP="00000000" w:rsidRDefault="00000000" w:rsidRPr="00000000" w14:paraId="00000141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Presencial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2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Propósito: Adquirir  hábitos de higiene, alimentación saludable y autocuidado en la vida diaria.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46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Dominios de competencia: </w:t>
                </w:r>
              </w:p>
              <w:p w:rsidR="00000000" w:rsidDel="00000000" w:rsidP="00000000" w:rsidRDefault="00000000" w:rsidRPr="00000000" w14:paraId="00000147">
                <w:pPr>
                  <w:widowControl w:val="0"/>
                  <w:numPr>
                    <w:ilvl w:val="0"/>
                    <w:numId w:val="3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 las enfermedades gastrointestinales más frecuentes, sus causas y factores de riesgo.</w:t>
                </w:r>
              </w:p>
              <w:p w:rsidR="00000000" w:rsidDel="00000000" w:rsidP="00000000" w:rsidRDefault="00000000" w:rsidRPr="00000000" w14:paraId="00000148">
                <w:pPr>
                  <w:widowControl w:val="0"/>
                  <w:numPr>
                    <w:ilvl w:val="0"/>
                    <w:numId w:val="3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Identifica los signos y síntomas de alerta asociados a cuadros gastrointestinales.</w:t>
                </w:r>
              </w:p>
              <w:p w:rsidR="00000000" w:rsidDel="00000000" w:rsidP="00000000" w:rsidRDefault="00000000" w:rsidRPr="00000000" w14:paraId="00000149">
                <w:pPr>
                  <w:widowControl w:val="0"/>
                  <w:numPr>
                    <w:ilvl w:val="0"/>
                    <w:numId w:val="3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Reconoce las medidas básicas de prevención.</w:t>
                </w:r>
              </w:p>
              <w:p w:rsidR="00000000" w:rsidDel="00000000" w:rsidP="00000000" w:rsidRDefault="00000000" w:rsidRPr="00000000" w14:paraId="0000014A">
                <w:pPr>
                  <w:widowControl w:val="0"/>
                  <w:numPr>
                    <w:ilvl w:val="0"/>
                    <w:numId w:val="3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Evalúa hábitos personales que puedan favorecer trastornos digestivos.</w:t>
                </w:r>
              </w:p>
              <w:p w:rsidR="00000000" w:rsidDel="00000000" w:rsidP="00000000" w:rsidRDefault="00000000" w:rsidRPr="00000000" w14:paraId="0000014B">
                <w:pPr>
                  <w:widowControl w:val="0"/>
                  <w:numPr>
                    <w:ilvl w:val="0"/>
                    <w:numId w:val="30"/>
                  </w:numPr>
                  <w:spacing w:after="0"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Comprende la importancia de no automedicarse y de consultar a un profesional de salud ante síntomas persistentes o severos.</w:t>
                </w:r>
              </w:p>
              <w:p w:rsidR="00000000" w:rsidDel="00000000" w:rsidP="00000000" w:rsidRDefault="00000000" w:rsidRPr="00000000" w14:paraId="0000014C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0">
                <w:pPr>
                  <w:widowControl w:val="0"/>
                  <w:spacing w:after="0" w:line="36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Contenidos:</w:t>
                </w:r>
              </w:p>
              <w:p w:rsidR="00000000" w:rsidDel="00000000" w:rsidP="00000000" w:rsidRDefault="00000000" w:rsidRPr="00000000" w14:paraId="00000151">
                <w:pPr>
                  <w:widowControl w:val="0"/>
                  <w:numPr>
                    <w:ilvl w:val="0"/>
                    <w:numId w:val="5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Introducción a las definiciones de las  enfermedades gastrointestinales.</w:t>
                </w:r>
              </w:p>
              <w:p w:rsidR="00000000" w:rsidDel="00000000" w:rsidP="00000000" w:rsidRDefault="00000000" w:rsidRPr="00000000" w14:paraId="00000152">
                <w:pPr>
                  <w:widowControl w:val="0"/>
                  <w:numPr>
                    <w:ilvl w:val="0"/>
                    <w:numId w:val="32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El  impacto de las enfermedades gastrointestinales en la salud y la calidad de vida. </w:t>
                </w:r>
              </w:p>
              <w:p w:rsidR="00000000" w:rsidDel="00000000" w:rsidP="00000000" w:rsidRDefault="00000000" w:rsidRPr="00000000" w14:paraId="00000153">
                <w:pPr>
                  <w:widowControl w:val="0"/>
                  <w:numPr>
                    <w:ilvl w:val="0"/>
                    <w:numId w:val="5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Enfermedades gastrointestinales más frecuentes (gastritis, gastroenteritis, síndrome de intestino irritable, etc.).</w:t>
                </w:r>
              </w:p>
              <w:p w:rsidR="00000000" w:rsidDel="00000000" w:rsidP="00000000" w:rsidRDefault="00000000" w:rsidRPr="00000000" w14:paraId="00000154">
                <w:pPr>
                  <w:widowControl w:val="0"/>
                  <w:numPr>
                    <w:ilvl w:val="0"/>
                    <w:numId w:val="5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Factores de riesgo asociados y riesgos de la automedicación.  </w:t>
                </w:r>
              </w:p>
              <w:p w:rsidR="00000000" w:rsidDel="00000000" w:rsidP="00000000" w:rsidRDefault="00000000" w:rsidRPr="00000000" w14:paraId="00000155">
                <w:pPr>
                  <w:widowControl w:val="0"/>
                  <w:numPr>
                    <w:ilvl w:val="0"/>
                    <w:numId w:val="5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Signos y síntomas de alerta.</w:t>
                </w:r>
              </w:p>
              <w:p w:rsidR="00000000" w:rsidDel="00000000" w:rsidP="00000000" w:rsidRDefault="00000000" w:rsidRPr="00000000" w14:paraId="00000156">
                <w:pPr>
                  <w:widowControl w:val="0"/>
                  <w:numPr>
                    <w:ilvl w:val="0"/>
                    <w:numId w:val="5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Medidas de prevención y autocuidado.</w:t>
                  <w:tab/>
                </w:r>
              </w:p>
              <w:p w:rsidR="00000000" w:rsidDel="00000000" w:rsidP="00000000" w:rsidRDefault="00000000" w:rsidRPr="00000000" w14:paraId="00000157">
                <w:pPr>
                  <w:widowControl w:val="0"/>
                  <w:numPr>
                    <w:ilvl w:val="0"/>
                    <w:numId w:val="5"/>
                  </w:numPr>
                  <w:spacing w:after="0" w:line="360" w:lineRule="auto"/>
                  <w:ind w:left="720" w:hanging="36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Reconocimiento de síntomas persistentes o graves.                                            </w:t>
                </w:r>
              </w:p>
            </w:tc>
          </w:tr>
        </w:tbl>
      </w:sdtContent>
    </w:sdt>
    <w:p w:rsidR="00000000" w:rsidDel="00000000" w:rsidP="00000000" w:rsidRDefault="00000000" w:rsidRPr="00000000" w14:paraId="0000015B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evhdzxk00uyt" w:id="19"/>
      <w:bookmarkEnd w:id="1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xwjahsymapck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OFERTA DE TALLERES DE SALUD SEXUAL Y REPRODUCTIVA</w:t>
      </w:r>
    </w:p>
    <w:tbl>
      <w:tblPr>
        <w:tblStyle w:val="Table9"/>
        <w:tblW w:w="883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52.048387096774"/>
        <w:gridCol w:w="1767.6000000000001"/>
        <w:gridCol w:w="2295.029032258065"/>
        <w:gridCol w:w="2423.322580645162"/>
        <w:tblGridChange w:id="0">
          <w:tblGrid>
            <w:gridCol w:w="2352.048387096774"/>
            <w:gridCol w:w="1767.6000000000001"/>
            <w:gridCol w:w="2295.029032258065"/>
            <w:gridCol w:w="2423.322580645162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spacing w:before="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TALLER N°1: "TOMA DE DECISIONES INFORMADAS EN SALUD SEXUAL Y REPRODUCTIVA"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DIRIGIDO: Todas las carreras</w:t>
            </w:r>
          </w:p>
          <w:p w:rsidR="00000000" w:rsidDel="00000000" w:rsidP="00000000" w:rsidRDefault="00000000" w:rsidRPr="00000000" w14:paraId="00000163">
            <w:pPr>
              <w:spacing w:after="0" w:before="24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NIVEL: Todos los niveles</w:t>
            </w:r>
          </w:p>
          <w:p w:rsidR="00000000" w:rsidDel="00000000" w:rsidP="00000000" w:rsidRDefault="00000000" w:rsidRPr="00000000" w14:paraId="00000165">
            <w:pPr>
              <w:spacing w:after="0" w:before="24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 DE DURACIÓN:  2 horas pedagógicas</w:t>
            </w:r>
          </w:p>
          <w:p w:rsidR="00000000" w:rsidDel="00000000" w:rsidP="00000000" w:rsidRDefault="00000000" w:rsidRPr="00000000" w14:paraId="00000167">
            <w:pPr>
              <w:spacing w:after="0" w:before="24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MODALIDAD:</w:t>
              <w:br w:type="textWrapping"/>
              <w:t xml:space="preserve"> Presencial</w:t>
            </w:r>
          </w:p>
          <w:p w:rsidR="00000000" w:rsidDel="00000000" w:rsidP="00000000" w:rsidRDefault="00000000" w:rsidRPr="00000000" w14:paraId="00000169">
            <w:pPr>
              <w:spacing w:after="0" w:before="240" w:line="36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spacing w:before="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Propósito:  Desarrollar competencias personales y sociales para la toma de decisiones informadas, autónomas y responsables en el ámbito de la salud sexual y reproductiva, fortaleciendo el respeto por los derechos humanos, la equidad de género y el bienestar integral.</w:t>
            </w:r>
          </w:p>
          <w:p w:rsidR="00000000" w:rsidDel="00000000" w:rsidP="00000000" w:rsidRDefault="00000000" w:rsidRPr="00000000" w14:paraId="0000016B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spacing w:before="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Dominios de competencia:</w:t>
            </w:r>
          </w:p>
          <w:p w:rsidR="00000000" w:rsidDel="00000000" w:rsidP="00000000" w:rsidRDefault="00000000" w:rsidRPr="00000000" w14:paraId="00000170">
            <w:pPr>
              <w:spacing w:after="0" w:line="360" w:lineRule="auto"/>
              <w:ind w:left="82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·         Reconoce conceptos fundamentales de salud sexual y reproductiva desde una perspectiva de derechos, salud pública y equidad.</w:t>
            </w:r>
          </w:p>
          <w:p w:rsidR="00000000" w:rsidDel="00000000" w:rsidP="00000000" w:rsidRDefault="00000000" w:rsidRPr="00000000" w14:paraId="00000171">
            <w:pPr>
              <w:spacing w:after="0" w:line="360" w:lineRule="auto"/>
              <w:ind w:left="82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·         Identifica factores personales, sociales y culturales que inciden en las decisiones sexuales y reproductivas.</w:t>
            </w:r>
          </w:p>
          <w:p w:rsidR="00000000" w:rsidDel="00000000" w:rsidP="00000000" w:rsidRDefault="00000000" w:rsidRPr="00000000" w14:paraId="00000172">
            <w:pPr>
              <w:spacing w:after="0" w:line="360" w:lineRule="auto"/>
              <w:ind w:left="82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·         Desarrolla habilidades para tomar decisiones autónomas sobre su cuerpo, relaciones y proyecto de vida, con base en información veraz y científica.</w:t>
            </w:r>
          </w:p>
          <w:p w:rsidR="00000000" w:rsidDel="00000000" w:rsidP="00000000" w:rsidRDefault="00000000" w:rsidRPr="00000000" w14:paraId="00000173">
            <w:pPr>
              <w:spacing w:after="0" w:line="360" w:lineRule="auto"/>
              <w:ind w:left="82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·         Fomenta la expresión respetuosa de opiniones, emociones y límites personales en el contexto de relaciones afectivas y sexuales.</w:t>
            </w:r>
          </w:p>
          <w:p w:rsidR="00000000" w:rsidDel="00000000" w:rsidP="00000000" w:rsidRDefault="00000000" w:rsidRPr="00000000" w14:paraId="00000174">
            <w:pPr>
              <w:spacing w:after="100" w:line="360" w:lineRule="auto"/>
              <w:ind w:left="1180" w:right="10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·         Reconoce recursos disponibles en el sistema de salud para el acceso a servicios de orientación, anticoncepción y prevención de ITS.</w:t>
            </w:r>
          </w:p>
        </w:tc>
      </w:tr>
      <w:tr>
        <w:trPr>
          <w:cantSplit w:val="0"/>
          <w:trHeight w:val="456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spacing w:before="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179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      Definición  de salud sexual según la OMS.</w:t>
            </w:r>
          </w:p>
          <w:p w:rsidR="00000000" w:rsidDel="00000000" w:rsidP="00000000" w:rsidRDefault="00000000" w:rsidRPr="00000000" w14:paraId="0000017A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      Enfoque de derechos humanos, género e inclusión.</w:t>
            </w:r>
          </w:p>
          <w:p w:rsidR="00000000" w:rsidDel="00000000" w:rsidP="00000000" w:rsidRDefault="00000000" w:rsidRPr="00000000" w14:paraId="0000017B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      Relevancia en el desarrollo integral y bienestar.</w:t>
            </w:r>
          </w:p>
          <w:p w:rsidR="00000000" w:rsidDel="00000000" w:rsidP="00000000" w:rsidRDefault="00000000" w:rsidRPr="00000000" w14:paraId="0000017C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      Reconocimiento de mitos y creencias infundadas. </w:t>
            </w:r>
          </w:p>
          <w:p w:rsidR="00000000" w:rsidDel="00000000" w:rsidP="00000000" w:rsidRDefault="00000000" w:rsidRPr="00000000" w14:paraId="0000017D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xf9vdo39ffgz" w:id="22"/>
            <w:bookmarkEnd w:id="2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      Consentimiento y límites personales.</w:t>
            </w:r>
          </w:p>
          <w:p w:rsidR="00000000" w:rsidDel="00000000" w:rsidP="00000000" w:rsidRDefault="00000000" w:rsidRPr="00000000" w14:paraId="0000017E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       Centros de salud, consejerías, línea telefónica de salud sexual.</w:t>
            </w:r>
          </w:p>
          <w:p w:rsidR="00000000" w:rsidDel="00000000" w:rsidP="00000000" w:rsidRDefault="00000000" w:rsidRPr="00000000" w14:paraId="0000017F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       Derecho a recibir atención confidencial y sin discriminación</w:t>
            </w:r>
          </w:p>
          <w:p w:rsidR="00000000" w:rsidDel="00000000" w:rsidP="00000000" w:rsidRDefault="00000000" w:rsidRPr="00000000" w14:paraId="00000180">
            <w:pPr>
              <w:spacing w:after="0" w:before="24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4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rfsmcvrdmzd1" w:id="23"/>
      <w:bookmarkEnd w:id="2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m6yitzrae3kk" w:id="21"/>
      <w:bookmarkEnd w:id="21"/>
      <w:r w:rsidDel="00000000" w:rsidR="00000000" w:rsidRPr="00000000">
        <w:rPr>
          <w:rtl w:val="0"/>
        </w:rPr>
      </w:r>
    </w:p>
    <w:tbl>
      <w:tblPr>
        <w:tblStyle w:val="Table10"/>
        <w:tblW w:w="883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23.096671949287"/>
        <w:gridCol w:w="2184.9889064976232"/>
        <w:gridCol w:w="2269.026941362916"/>
        <w:gridCol w:w="1960.8874801901745"/>
        <w:tblGridChange w:id="0">
          <w:tblGrid>
            <w:gridCol w:w="2423.096671949287"/>
            <w:gridCol w:w="2184.9889064976232"/>
            <w:gridCol w:w="2269.026941362916"/>
            <w:gridCol w:w="1960.887480190174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spacing w:before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TALLER N° 2 : “MÉTODOS ANTICONCEPTIVOS Y TOMA DE DECISIONES INFORMADAS EN SALUD SEXUAL Y REPRODUCTIVA”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DIRIGIDO: Todas las carreras</w:t>
            </w:r>
          </w:p>
          <w:p w:rsidR="00000000" w:rsidDel="00000000" w:rsidP="00000000" w:rsidRDefault="00000000" w:rsidRPr="00000000" w14:paraId="0000018B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NIVEL: Todos los niveles</w:t>
            </w:r>
          </w:p>
          <w:p w:rsidR="00000000" w:rsidDel="00000000" w:rsidP="00000000" w:rsidRDefault="00000000" w:rsidRPr="00000000" w14:paraId="0000018D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 DE DURACIÓN: 2 horas pedagógicas</w:t>
            </w:r>
          </w:p>
          <w:p w:rsidR="00000000" w:rsidDel="00000000" w:rsidP="00000000" w:rsidRDefault="00000000" w:rsidRPr="00000000" w14:paraId="0000018F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MODALIDAD:</w:t>
              <w:br w:type="textWrapping"/>
              <w:t xml:space="preserve"> Presencial</w:t>
            </w:r>
          </w:p>
          <w:p w:rsidR="00000000" w:rsidDel="00000000" w:rsidP="00000000" w:rsidRDefault="00000000" w:rsidRPr="00000000" w14:paraId="00000191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Propósito: Tomar decisiones informadas y responsables sobre el  uso   correcto de los métodos anticonceptivos.</w:t>
            </w:r>
          </w:p>
        </w:tc>
      </w:tr>
      <w:tr>
        <w:trPr>
          <w:cantSplit w:val="0"/>
          <w:trHeight w:val="454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spacing w:before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Dominios de competencia:</w:t>
            </w:r>
          </w:p>
          <w:p w:rsidR="00000000" w:rsidDel="00000000" w:rsidP="00000000" w:rsidRDefault="00000000" w:rsidRPr="00000000" w14:paraId="00000197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      Reconoce los distintos métodos anticonceptivos existentes y sus mecanismos de acción.</w:t>
            </w:r>
          </w:p>
          <w:p w:rsidR="00000000" w:rsidDel="00000000" w:rsidP="00000000" w:rsidRDefault="00000000" w:rsidRPr="00000000" w14:paraId="00000198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      Diferencia los métodos según su efectividad, duración, uso y reversibilidad.</w:t>
            </w:r>
          </w:p>
          <w:p w:rsidR="00000000" w:rsidDel="00000000" w:rsidP="00000000" w:rsidRDefault="00000000" w:rsidRPr="00000000" w14:paraId="00000199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      Comprende la importancia del uso correcto y constante de los métodos anticonceptivos para la prevención de embarazos no planificados y enfermedades de transmisión sexual.</w:t>
            </w:r>
          </w:p>
          <w:p w:rsidR="00000000" w:rsidDel="00000000" w:rsidP="00000000" w:rsidRDefault="00000000" w:rsidRPr="00000000" w14:paraId="0000019A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      Identifica los canales de acceso a los métodos anticonceptivos en el sistema público de salud.</w:t>
            </w:r>
          </w:p>
          <w:p w:rsidR="00000000" w:rsidDel="00000000" w:rsidP="00000000" w:rsidRDefault="00000000" w:rsidRPr="00000000" w14:paraId="0000019B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      Desarrolla habilidades para la toma de decisiones informadas en el contexto de la salud sexual y reproductiva.</w:t>
            </w:r>
          </w:p>
          <w:p w:rsidR="00000000" w:rsidDel="00000000" w:rsidP="00000000" w:rsidRDefault="00000000" w:rsidRPr="00000000" w14:paraId="0000019C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       Promueve el respeto a la autonomía, el consentimiento informado y el ejercicio de los derechos sexuales y reproductivos.</w:t>
            </w:r>
          </w:p>
          <w:p w:rsidR="00000000" w:rsidDel="00000000" w:rsidP="00000000" w:rsidRDefault="00000000" w:rsidRPr="00000000" w14:paraId="0000019D">
            <w:pPr>
              <w:spacing w:after="0" w:before="24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3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spacing w:before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1A2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      Introducción a la salud sexual y reproductiva.</w:t>
            </w:r>
          </w:p>
          <w:p w:rsidR="00000000" w:rsidDel="00000000" w:rsidP="00000000" w:rsidRDefault="00000000" w:rsidRPr="00000000" w14:paraId="000001A3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      Tipos de métodos anticonceptivos.</w:t>
            </w:r>
          </w:p>
          <w:p w:rsidR="00000000" w:rsidDel="00000000" w:rsidP="00000000" w:rsidRDefault="00000000" w:rsidRPr="00000000" w14:paraId="000001A4">
            <w:pPr>
              <w:spacing w:after="0" w:line="360" w:lineRule="auto"/>
              <w:ind w:left="18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        Métodos hormonales: orales, inyectables, implantes, parches.</w:t>
            </w:r>
          </w:p>
          <w:p w:rsidR="00000000" w:rsidDel="00000000" w:rsidP="00000000" w:rsidRDefault="00000000" w:rsidRPr="00000000" w14:paraId="000001A5">
            <w:pPr>
              <w:spacing w:after="0" w:line="360" w:lineRule="auto"/>
              <w:ind w:left="18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        Métodos de barrera: condón masculino y femenino.</w:t>
            </w:r>
          </w:p>
          <w:p w:rsidR="00000000" w:rsidDel="00000000" w:rsidP="00000000" w:rsidRDefault="00000000" w:rsidRPr="00000000" w14:paraId="000001A6">
            <w:pPr>
              <w:spacing w:after="0" w:line="360" w:lineRule="auto"/>
              <w:ind w:left="18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        Dispositivos intrauterinos (DIU y SIU).</w:t>
            </w:r>
          </w:p>
          <w:p w:rsidR="00000000" w:rsidDel="00000000" w:rsidP="00000000" w:rsidRDefault="00000000" w:rsidRPr="00000000" w14:paraId="000001A7">
            <w:pPr>
              <w:spacing w:after="0" w:line="360" w:lineRule="auto"/>
              <w:ind w:left="18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        Métodos permanentes: ligadura de trompas y vasectomía.</w:t>
            </w:r>
          </w:p>
          <w:p w:rsidR="00000000" w:rsidDel="00000000" w:rsidP="00000000" w:rsidRDefault="00000000" w:rsidRPr="00000000" w14:paraId="000001A8">
            <w:pPr>
              <w:spacing w:after="0" w:line="360" w:lineRule="auto"/>
              <w:ind w:left="180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        Métodos naturales y coito interrumpido.</w:t>
            </w:r>
          </w:p>
          <w:p w:rsidR="00000000" w:rsidDel="00000000" w:rsidP="00000000" w:rsidRDefault="00000000" w:rsidRPr="00000000" w14:paraId="000001A9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      Efectividad y uso correcto de los métodos anticonceptivos.</w:t>
            </w:r>
          </w:p>
          <w:p w:rsidR="00000000" w:rsidDel="00000000" w:rsidP="00000000" w:rsidRDefault="00000000" w:rsidRPr="00000000" w14:paraId="000001AA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      Acceso gratuito a métodos anticonceptivos en el sistema de salud público.</w:t>
            </w:r>
          </w:p>
          <w:p w:rsidR="00000000" w:rsidDel="00000000" w:rsidP="00000000" w:rsidRDefault="00000000" w:rsidRPr="00000000" w14:paraId="000001AB">
            <w:pPr>
              <w:spacing w:after="0" w:line="36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      Consejería en salud sexual: confidencialidad, consentimiento y acompañamiento.</w:t>
            </w:r>
          </w:p>
        </w:tc>
      </w:tr>
    </w:tbl>
    <w:p w:rsidR="00000000" w:rsidDel="00000000" w:rsidP="00000000" w:rsidRDefault="00000000" w:rsidRPr="00000000" w14:paraId="000001AF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m6yitzrae3kk" w:id="21"/>
      <w:bookmarkEnd w:id="2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n8fredd24hes" w:id="24"/>
      <w:bookmarkEnd w:id="24"/>
      <w:r w:rsidDel="00000000" w:rsidR="00000000" w:rsidRPr="00000000">
        <w:rPr>
          <w:rtl w:val="0"/>
        </w:rPr>
      </w:r>
    </w:p>
    <w:tbl>
      <w:tblPr>
        <w:tblStyle w:val="Table11"/>
        <w:tblW w:w="883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23.096671949287"/>
        <w:gridCol w:w="2184.9889064976232"/>
        <w:gridCol w:w="2269.026941362916"/>
        <w:gridCol w:w="1960.8874801901745"/>
        <w:tblGridChange w:id="0">
          <w:tblGrid>
            <w:gridCol w:w="2423.096671949287"/>
            <w:gridCol w:w="2184.9889064976232"/>
            <w:gridCol w:w="2269.026941362916"/>
            <w:gridCol w:w="1960.887480190174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spacing w:before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TALLER N° 3: “PREVENCIÓN DE INFECCIONES DE TRANSMISIÓN SEXUAL: INFORMACIÓN, CONCIENCIA Y AUTOCUIDADO”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DIRIGIDO: Todas las carreras</w:t>
            </w:r>
          </w:p>
          <w:p w:rsidR="00000000" w:rsidDel="00000000" w:rsidP="00000000" w:rsidRDefault="00000000" w:rsidRPr="00000000" w14:paraId="000001B6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NIVEL: Todos los niveles</w:t>
            </w:r>
          </w:p>
          <w:p w:rsidR="00000000" w:rsidDel="00000000" w:rsidP="00000000" w:rsidRDefault="00000000" w:rsidRPr="00000000" w14:paraId="000001B8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 DE DURACIÓN: 2 horas pedagógicas</w:t>
            </w:r>
          </w:p>
          <w:p w:rsidR="00000000" w:rsidDel="00000000" w:rsidP="00000000" w:rsidRDefault="00000000" w:rsidRPr="00000000" w14:paraId="000001BA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MODALIDAD:</w:t>
              <w:br w:type="textWrapping"/>
              <w:t xml:space="preserve"> Presencial</w:t>
            </w:r>
          </w:p>
          <w:p w:rsidR="00000000" w:rsidDel="00000000" w:rsidP="00000000" w:rsidRDefault="00000000" w:rsidRPr="00000000" w14:paraId="000001BC">
            <w:pPr>
              <w:spacing w:after="0" w:before="24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spacing w:before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Propósito:</w:t>
            </w:r>
          </w:p>
          <w:p w:rsidR="00000000" w:rsidDel="00000000" w:rsidP="00000000" w:rsidRDefault="00000000" w:rsidRPr="00000000" w14:paraId="000001BE">
            <w:pPr>
              <w:spacing w:after="0" w:before="24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Tomar decisiones informadas en el ejercicio de la sexualidad y el uso adecuado de métodos de protección prevención de infecciones de transmisión sexual (ITS).</w:t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spacing w:before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Dominios de competencia:</w:t>
            </w:r>
          </w:p>
          <w:p w:rsidR="00000000" w:rsidDel="00000000" w:rsidP="00000000" w:rsidRDefault="00000000" w:rsidRPr="00000000" w14:paraId="000001C3">
            <w:pPr>
              <w:spacing w:after="240" w:before="240" w:line="360" w:lineRule="auto"/>
              <w:ind w:left="144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      Reconoce las ITS más prevalentes, sus formas de transmisión, signos y síntomas, complicaciones y tratamientos disponibles.</w:t>
            </w:r>
          </w:p>
          <w:p w:rsidR="00000000" w:rsidDel="00000000" w:rsidP="00000000" w:rsidRDefault="00000000" w:rsidRPr="00000000" w14:paraId="000001C4">
            <w:pPr>
              <w:spacing w:after="240" w:before="240" w:line="360" w:lineRule="auto"/>
              <w:ind w:left="144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  </w:t>
              <w:tab/>
              <w:t xml:space="preserve">Aplica medidas efectivas de prevención de ITS, incluyendo el uso correcto del condón y el acceso a la atención de salud sexual.</w:t>
            </w:r>
          </w:p>
          <w:p w:rsidR="00000000" w:rsidDel="00000000" w:rsidP="00000000" w:rsidRDefault="00000000" w:rsidRPr="00000000" w14:paraId="000001C5">
            <w:pPr>
              <w:spacing w:after="240" w:before="240" w:line="360" w:lineRule="auto"/>
              <w:ind w:left="144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  </w:t>
              <w:tab/>
              <w:t xml:space="preserve">Desarrolla la capacidad de decidir de forma autónoma y consciente sobre el ejercicio de su sexualidad, considerando riesgos y consecuencias.</w:t>
            </w:r>
          </w:p>
          <w:p w:rsidR="00000000" w:rsidDel="00000000" w:rsidP="00000000" w:rsidRDefault="00000000" w:rsidRPr="00000000" w14:paraId="000001C6">
            <w:pPr>
              <w:spacing w:after="240" w:before="240" w:line="360" w:lineRule="auto"/>
              <w:ind w:left="144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  </w:t>
              <w:tab/>
              <w:t xml:space="preserve">Identifica servicios de salud pública donde puede acceder a testeo, consejería, tratamientos y vacunas preventivas (como la del VPH o Hepatitis B).</w:t>
            </w:r>
          </w:p>
          <w:p w:rsidR="00000000" w:rsidDel="00000000" w:rsidP="00000000" w:rsidRDefault="00000000" w:rsidRPr="00000000" w14:paraId="000001C7">
            <w:pPr>
              <w:spacing w:after="0" w:before="240" w:line="360" w:lineRule="auto"/>
              <w:ind w:left="144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      Promueve relaciones basadas en el respeto, el consentimiento mutuo y la comunicación clara sobre prácticas sexuales seguras.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spacing w:before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1CC">
            <w:pPr>
              <w:spacing w:after="240" w:before="240" w:line="360" w:lineRule="auto"/>
              <w:ind w:left="108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      Definición de  las ITS.</w:t>
            </w:r>
          </w:p>
          <w:p w:rsidR="00000000" w:rsidDel="00000000" w:rsidP="00000000" w:rsidRDefault="00000000" w:rsidRPr="00000000" w14:paraId="000001CD">
            <w:pPr>
              <w:spacing w:after="240" w:before="240" w:line="360" w:lineRule="auto"/>
              <w:ind w:left="108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      Principales ITS en la población joven.</w:t>
            </w:r>
          </w:p>
          <w:p w:rsidR="00000000" w:rsidDel="00000000" w:rsidP="00000000" w:rsidRDefault="00000000" w:rsidRPr="00000000" w14:paraId="000001CE">
            <w:pPr>
              <w:spacing w:after="240" w:before="240" w:line="360" w:lineRule="auto"/>
              <w:ind w:left="108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  </w:t>
              <w:tab/>
              <w:t xml:space="preserve">Medidas de prevención eficaces.</w:t>
            </w:r>
          </w:p>
          <w:p w:rsidR="00000000" w:rsidDel="00000000" w:rsidP="00000000" w:rsidRDefault="00000000" w:rsidRPr="00000000" w14:paraId="000001CF">
            <w:pPr>
              <w:spacing w:after="240" w:before="240" w:line="360" w:lineRule="auto"/>
              <w:ind w:left="1080" w:hanging="36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      Signos y síntomas de alerta.</w:t>
            </w:r>
          </w:p>
          <w:p w:rsidR="00000000" w:rsidDel="00000000" w:rsidP="00000000" w:rsidRDefault="00000000" w:rsidRPr="00000000" w14:paraId="000001D0">
            <w:pPr>
              <w:spacing w:after="0" w:before="240" w:line="360" w:lineRule="auto"/>
              <w:ind w:left="1080" w:hanging="36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m6yitzrae3kk" w:id="21"/>
            <w:bookmarkEnd w:id="2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 </w:t>
              <w:tab/>
              <w:t xml:space="preserve">Acceso a servicios de salud sexual y reproductiva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D4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m6yitzrae3kk" w:id="21"/>
      <w:bookmarkEnd w:id="2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5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m6yitzrae3kk" w:id="21"/>
      <w:bookmarkEnd w:id="21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11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12493" cy="360548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2493" cy="3605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49680" cy="49403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9680" cy="494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F5ED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F5ED2"/>
  </w:style>
  <w:style w:type="paragraph" w:styleId="Piedepgina">
    <w:name w:val="footer"/>
    <w:basedOn w:val="Normal"/>
    <w:link w:val="PiedepginaCar"/>
    <w:uiPriority w:val="99"/>
    <w:unhideWhenUsed w:val="1"/>
    <w:rsid w:val="007F5ED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F5ED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6nHAy3bZEHzguBBmLLUAToMTg==">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eGY5dmRvMzlmZmd6Mg5oLm02eWl0enJhZTNrazIOaC5tNnlpdHpyYWUza2syDmgubTZ5aXR6cmFlM2trMg5oLm02eWl0enJhZTNrazIOaC5tNnlpdHpyYWUza2syDmgubTZ5aXR6cmFlM2trMg5oLnJmc21jdnJkbXpkMT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jhmcmVkZDI0aGVz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Mg5oLm02eWl0enJhZTNrazIOaC5tNnlpdHpyYWUza2syDmgubTZ5aXR6cmFlM2trOAByITFXRUJ4X1MxT2xvbDF4cHJzVkQzR0xjekkxMWdINGs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2025-07-24T13:58:00Z</dcterms:created>
  <dc:creator>USUARIO</dc:creator>
</cp:coreProperties>
</file>